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FC307F" w14:textId="2901E880" w:rsidR="004935F2" w:rsidRDefault="00CC1CA3" w:rsidP="004E6DC8">
      <w:pPr>
        <w:rPr>
          <w:b/>
          <w:bCs/>
        </w:rPr>
      </w:pPr>
      <w:r>
        <w:rPr>
          <w:b/>
          <w:bCs/>
          <w:noProof/>
        </w:rPr>
        <w:drawing>
          <wp:anchor distT="0" distB="0" distL="114300" distR="114300" simplePos="0" relativeHeight="251658240" behindDoc="0" locked="0" layoutInCell="1" allowOverlap="1" wp14:anchorId="4941494C" wp14:editId="5F450129">
            <wp:simplePos x="0" y="0"/>
            <wp:positionH relativeFrom="column">
              <wp:posOffset>1323602</wp:posOffset>
            </wp:positionH>
            <wp:positionV relativeFrom="page">
              <wp:posOffset>265282</wp:posOffset>
            </wp:positionV>
            <wp:extent cx="3047365" cy="1329447"/>
            <wp:effectExtent l="0" t="0" r="635" b="4445"/>
            <wp:wrapNone/>
            <wp:docPr id="18678983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7898396" name="Picture 1867898396"/>
                    <pic:cNvPicPr/>
                  </pic:nvPicPr>
                  <pic:blipFill>
                    <a:blip r:embed="rId5">
                      <a:extLst>
                        <a:ext uri="{28A0092B-C50C-407E-A947-70E740481C1C}">
                          <a14:useLocalDpi xmlns:a14="http://schemas.microsoft.com/office/drawing/2010/main" val="0"/>
                        </a:ext>
                      </a:extLst>
                    </a:blip>
                    <a:stretch>
                      <a:fillRect/>
                    </a:stretch>
                  </pic:blipFill>
                  <pic:spPr>
                    <a:xfrm>
                      <a:off x="0" y="0"/>
                      <a:ext cx="3047365" cy="1329447"/>
                    </a:xfrm>
                    <a:prstGeom prst="rect">
                      <a:avLst/>
                    </a:prstGeom>
                  </pic:spPr>
                </pic:pic>
              </a:graphicData>
            </a:graphic>
            <wp14:sizeRelV relativeFrom="margin">
              <wp14:pctHeight>0</wp14:pctHeight>
            </wp14:sizeRelV>
          </wp:anchor>
        </w:drawing>
      </w:r>
    </w:p>
    <w:p w14:paraId="6D6388C7" w14:textId="77777777" w:rsidR="004935F2" w:rsidRDefault="004935F2" w:rsidP="004E6DC8">
      <w:pPr>
        <w:rPr>
          <w:b/>
          <w:bCs/>
        </w:rPr>
      </w:pPr>
    </w:p>
    <w:p w14:paraId="654F259F" w14:textId="77777777" w:rsidR="00B8358A" w:rsidRDefault="00B8358A" w:rsidP="004E6DC8">
      <w:pPr>
        <w:rPr>
          <w:b/>
          <w:bCs/>
        </w:rPr>
      </w:pPr>
    </w:p>
    <w:p w14:paraId="32E053BD" w14:textId="06265D0B" w:rsidR="004E6DC8" w:rsidRPr="00833384" w:rsidRDefault="001C00F4" w:rsidP="00833384">
      <w:pPr>
        <w:jc w:val="center"/>
        <w:rPr>
          <w:rFonts w:ascii="Candara" w:hAnsi="Candara"/>
          <w:b/>
          <w:bCs/>
          <w:sz w:val="28"/>
          <w:szCs w:val="28"/>
          <w:u w:val="single"/>
        </w:rPr>
      </w:pPr>
      <w:r w:rsidRPr="00833384">
        <w:rPr>
          <w:rFonts w:ascii="Candara" w:hAnsi="Candara"/>
          <w:b/>
          <w:bCs/>
          <w:sz w:val="28"/>
          <w:szCs w:val="28"/>
          <w:u w:val="single"/>
        </w:rPr>
        <w:t>Bumble Bee’s</w:t>
      </w:r>
      <w:r w:rsidR="004E6DC8" w:rsidRPr="00833384">
        <w:rPr>
          <w:rFonts w:ascii="Candara" w:hAnsi="Candara"/>
          <w:b/>
          <w:bCs/>
          <w:sz w:val="28"/>
          <w:szCs w:val="28"/>
          <w:u w:val="single"/>
        </w:rPr>
        <w:t xml:space="preserve"> Fee Policy and Arrears Agreement</w:t>
      </w:r>
    </w:p>
    <w:p w14:paraId="62F94569" w14:textId="610D5070" w:rsidR="004E6DC8" w:rsidRPr="00833384" w:rsidRDefault="004E6DC8" w:rsidP="004E6DC8">
      <w:pPr>
        <w:rPr>
          <w:rFonts w:ascii="Candara" w:hAnsi="Candara"/>
          <w:b/>
          <w:bCs/>
        </w:rPr>
      </w:pPr>
      <w:r w:rsidRPr="00833384">
        <w:rPr>
          <w:rFonts w:ascii="Candara" w:hAnsi="Candara"/>
          <w:b/>
          <w:bCs/>
        </w:rPr>
        <w:t>Statement of Intent</w:t>
      </w:r>
    </w:p>
    <w:p w14:paraId="0FE8BF7D" w14:textId="77777777" w:rsidR="004E6DC8" w:rsidRPr="00833384" w:rsidRDefault="004E6DC8" w:rsidP="004E6DC8">
      <w:pPr>
        <w:rPr>
          <w:rFonts w:ascii="Candara" w:hAnsi="Candara"/>
        </w:rPr>
      </w:pPr>
      <w:r w:rsidRPr="00833384">
        <w:rPr>
          <w:rFonts w:ascii="Candara" w:hAnsi="Candara"/>
        </w:rPr>
        <w:t>We aim to work flexibly with all families to ensure childcare remains accessible. However, as a business, we rely on prompt fee payments to maintain staff ratios, resources, and operational standards. This policy details how we calculate, invoice, and collect fees, alongside the procedures for managing late payments or pre-existing credit concerns.</w:t>
      </w:r>
    </w:p>
    <w:p w14:paraId="5C013505" w14:textId="7858DFC1" w:rsidR="00795DBD" w:rsidRPr="00833384" w:rsidRDefault="004E6DC8" w:rsidP="004E6DC8">
      <w:pPr>
        <w:rPr>
          <w:rFonts w:ascii="Candara" w:hAnsi="Candara"/>
          <w:b/>
          <w:bCs/>
        </w:rPr>
      </w:pPr>
      <w:r w:rsidRPr="00833384">
        <w:rPr>
          <w:rFonts w:ascii="Candara" w:hAnsi="Candara"/>
          <w:b/>
          <w:bCs/>
        </w:rPr>
        <w:t>Invoicing and Payment Schedules</w:t>
      </w:r>
    </w:p>
    <w:p w14:paraId="7108C41F" w14:textId="2AE79FB7" w:rsidR="00795DBD" w:rsidRPr="00833384" w:rsidRDefault="00795DBD" w:rsidP="004E6DC8">
      <w:pPr>
        <w:numPr>
          <w:ilvl w:val="0"/>
          <w:numId w:val="1"/>
        </w:numPr>
        <w:rPr>
          <w:rFonts w:ascii="Candara" w:hAnsi="Candara"/>
        </w:rPr>
      </w:pPr>
      <w:r w:rsidRPr="00833384">
        <w:rPr>
          <w:rFonts w:ascii="Candara" w:hAnsi="Candara"/>
        </w:rPr>
        <w:t xml:space="preserve">Places will be charged at a fixed monthly rate, this is based on a </w:t>
      </w:r>
      <w:r w:rsidR="004935F2" w:rsidRPr="00833384">
        <w:rPr>
          <w:rFonts w:ascii="Candara" w:hAnsi="Candara"/>
        </w:rPr>
        <w:t>50-week</w:t>
      </w:r>
      <w:r w:rsidRPr="00833384">
        <w:rPr>
          <w:rFonts w:ascii="Candara" w:hAnsi="Candara"/>
        </w:rPr>
        <w:t xml:space="preserve"> year, split equally over 12 months.</w:t>
      </w:r>
      <w:r w:rsidR="00782058">
        <w:rPr>
          <w:rFonts w:ascii="Candara" w:hAnsi="Candara"/>
        </w:rPr>
        <w:t xml:space="preserve"> The nursery </w:t>
      </w:r>
      <w:r w:rsidR="005B07BB">
        <w:rPr>
          <w:rFonts w:ascii="Candara" w:hAnsi="Candara"/>
        </w:rPr>
        <w:t xml:space="preserve">is closed for two weeks over </w:t>
      </w:r>
      <w:proofErr w:type="spellStart"/>
      <w:r w:rsidR="005B07BB">
        <w:rPr>
          <w:rFonts w:ascii="Candara" w:hAnsi="Candara"/>
        </w:rPr>
        <w:t>Chirstmas</w:t>
      </w:r>
      <w:proofErr w:type="spellEnd"/>
      <w:r w:rsidR="005B07BB">
        <w:rPr>
          <w:rFonts w:ascii="Candara" w:hAnsi="Candara"/>
        </w:rPr>
        <w:t>.</w:t>
      </w:r>
    </w:p>
    <w:p w14:paraId="74BCF6FA" w14:textId="5B1FE108" w:rsidR="004E6DC8" w:rsidRPr="00833384" w:rsidRDefault="004E6DC8" w:rsidP="004E6DC8">
      <w:pPr>
        <w:numPr>
          <w:ilvl w:val="0"/>
          <w:numId w:val="1"/>
        </w:numPr>
        <w:rPr>
          <w:rFonts w:ascii="Candara" w:hAnsi="Candara"/>
        </w:rPr>
      </w:pPr>
      <w:r w:rsidRPr="00833384">
        <w:rPr>
          <w:rFonts w:ascii="Candara" w:hAnsi="Candara"/>
        </w:rPr>
        <w:t xml:space="preserve">Billing Cycle: Invoices are issued on the </w:t>
      </w:r>
      <w:r w:rsidR="001C00F4" w:rsidRPr="00833384">
        <w:rPr>
          <w:rFonts w:ascii="Candara" w:hAnsi="Candara"/>
        </w:rPr>
        <w:t>1</w:t>
      </w:r>
      <w:r w:rsidR="001C00F4" w:rsidRPr="00833384">
        <w:rPr>
          <w:rFonts w:ascii="Candara" w:hAnsi="Candara"/>
          <w:vertAlign w:val="superscript"/>
        </w:rPr>
        <w:t>st</w:t>
      </w:r>
      <w:r w:rsidR="001C00F4" w:rsidRPr="00833384">
        <w:rPr>
          <w:rFonts w:ascii="Candara" w:hAnsi="Candara"/>
        </w:rPr>
        <w:t xml:space="preserve"> </w:t>
      </w:r>
      <w:r w:rsidRPr="00833384">
        <w:rPr>
          <w:rFonts w:ascii="Candara" w:hAnsi="Candara"/>
        </w:rPr>
        <w:t>of each month in advance.</w:t>
      </w:r>
    </w:p>
    <w:p w14:paraId="4D3AA57C" w14:textId="77777777" w:rsidR="00795DBD" w:rsidRPr="00833384" w:rsidRDefault="004E6DC8" w:rsidP="00795DBD">
      <w:pPr>
        <w:numPr>
          <w:ilvl w:val="0"/>
          <w:numId w:val="4"/>
        </w:numPr>
        <w:rPr>
          <w:rFonts w:ascii="Candara" w:hAnsi="Candara"/>
        </w:rPr>
      </w:pPr>
      <w:r w:rsidRPr="00833384">
        <w:rPr>
          <w:rFonts w:ascii="Candara" w:hAnsi="Candara"/>
        </w:rPr>
        <w:t xml:space="preserve">Standard Terms: Fees are strictly due </w:t>
      </w:r>
      <w:r w:rsidR="001C00F4" w:rsidRPr="00833384">
        <w:rPr>
          <w:rFonts w:ascii="Candara" w:hAnsi="Candara"/>
        </w:rPr>
        <w:t>within 14 days the issue of invoice.</w:t>
      </w:r>
    </w:p>
    <w:p w14:paraId="105BD0D4" w14:textId="2F8FB34E" w:rsidR="004E6DC8" w:rsidRPr="00833384" w:rsidRDefault="00795DBD" w:rsidP="00795DBD">
      <w:pPr>
        <w:numPr>
          <w:ilvl w:val="0"/>
          <w:numId w:val="4"/>
        </w:numPr>
        <w:rPr>
          <w:rFonts w:ascii="Candara" w:hAnsi="Candara"/>
        </w:rPr>
      </w:pPr>
      <w:r w:rsidRPr="00833384">
        <w:rPr>
          <w:rFonts w:ascii="Candara" w:hAnsi="Candara"/>
        </w:rPr>
        <w:t xml:space="preserve"> Initial Deposit: A registration and administrative fee of £25 is required to secure a child's place.</w:t>
      </w:r>
    </w:p>
    <w:p w14:paraId="77EBF340" w14:textId="17A1DB19" w:rsidR="004E6DC8" w:rsidRPr="00833384" w:rsidRDefault="004E6DC8" w:rsidP="004E6DC8">
      <w:pPr>
        <w:rPr>
          <w:rFonts w:ascii="Candara" w:hAnsi="Candara"/>
          <w:b/>
          <w:bCs/>
        </w:rPr>
      </w:pPr>
      <w:r w:rsidRPr="00833384">
        <w:rPr>
          <w:rFonts w:ascii="Candara" w:hAnsi="Candara"/>
          <w:b/>
          <w:bCs/>
        </w:rPr>
        <w:t>Government Funded Hours vs. Chargeable Extras</w:t>
      </w:r>
    </w:p>
    <w:p w14:paraId="7126C0A3" w14:textId="147FD802" w:rsidR="001F6D5E" w:rsidRDefault="004E6DC8" w:rsidP="004E6DC8">
      <w:pPr>
        <w:numPr>
          <w:ilvl w:val="0"/>
          <w:numId w:val="2"/>
        </w:numPr>
        <w:rPr>
          <w:rFonts w:ascii="Candara" w:hAnsi="Candara"/>
        </w:rPr>
      </w:pPr>
      <w:r w:rsidRPr="001F6D5E">
        <w:rPr>
          <w:rFonts w:ascii="Candara" w:hAnsi="Candara"/>
          <w:b/>
          <w:bCs/>
        </w:rPr>
        <w:t>Funded Entitlement:</w:t>
      </w:r>
      <w:r w:rsidRPr="001F6D5E">
        <w:rPr>
          <w:rFonts w:ascii="Candara" w:hAnsi="Candara"/>
        </w:rPr>
        <w:t xml:space="preserve"> Government-funded hours (15 or 30 hours) are completely free at the point of delivery. </w:t>
      </w:r>
      <w:r w:rsidR="001F6D5E">
        <w:rPr>
          <w:rFonts w:ascii="Candara" w:hAnsi="Candara"/>
        </w:rPr>
        <w:t>We deliver 6 hours of funding per day from 11:30am-5:30pm</w:t>
      </w:r>
    </w:p>
    <w:p w14:paraId="7326C82A" w14:textId="38727F86" w:rsidR="004E6DC8" w:rsidRPr="001F6D5E" w:rsidRDefault="004E6DC8" w:rsidP="004E6DC8">
      <w:pPr>
        <w:numPr>
          <w:ilvl w:val="0"/>
          <w:numId w:val="2"/>
        </w:numPr>
        <w:rPr>
          <w:rFonts w:ascii="Candara" w:hAnsi="Candara"/>
        </w:rPr>
      </w:pPr>
      <w:r w:rsidRPr="001F6D5E">
        <w:rPr>
          <w:rFonts w:ascii="Candara" w:hAnsi="Candara"/>
          <w:b/>
          <w:bCs/>
        </w:rPr>
        <w:t>Itemised Invoices:</w:t>
      </w:r>
      <w:r w:rsidRPr="001F6D5E">
        <w:rPr>
          <w:rFonts w:ascii="Candara" w:hAnsi="Candara"/>
        </w:rPr>
        <w:t xml:space="preserve"> Invoices will </w:t>
      </w:r>
      <w:r w:rsidR="00D60C0C">
        <w:rPr>
          <w:rFonts w:ascii="Candara" w:hAnsi="Candara"/>
        </w:rPr>
        <w:t>be sent via Tapestry</w:t>
      </w:r>
      <w:r w:rsidR="00E25ECB">
        <w:rPr>
          <w:rFonts w:ascii="Candara" w:hAnsi="Candara"/>
        </w:rPr>
        <w:t xml:space="preserve"> with </w:t>
      </w:r>
      <w:r w:rsidRPr="001F6D5E">
        <w:rPr>
          <w:rFonts w:ascii="Candara" w:hAnsi="Candara"/>
        </w:rPr>
        <w:t>clearly separate funded hours from optional, private hours and "chargeable extras."</w:t>
      </w:r>
    </w:p>
    <w:p w14:paraId="31D9F017" w14:textId="77777777" w:rsidR="004E6DC8" w:rsidRPr="00833384" w:rsidRDefault="004E6DC8" w:rsidP="004E6DC8">
      <w:pPr>
        <w:numPr>
          <w:ilvl w:val="0"/>
          <w:numId w:val="2"/>
        </w:numPr>
        <w:rPr>
          <w:rFonts w:ascii="Candara" w:hAnsi="Candara"/>
        </w:rPr>
      </w:pPr>
      <w:r w:rsidRPr="00833384">
        <w:rPr>
          <w:rFonts w:ascii="Candara" w:hAnsi="Candara"/>
          <w:b/>
          <w:bCs/>
        </w:rPr>
        <w:t>Chargeable Extras:</w:t>
      </w:r>
      <w:r w:rsidRPr="00833384">
        <w:rPr>
          <w:rFonts w:ascii="Candara" w:hAnsi="Candara"/>
        </w:rPr>
        <w:t xml:space="preserve"> Consumables, meals, nappies, wipes, trips, and extra-curricular activities are fully chargeable.</w:t>
      </w:r>
    </w:p>
    <w:p w14:paraId="10DC6D83" w14:textId="7BCC2A48" w:rsidR="004E6DC8" w:rsidRPr="00833384" w:rsidRDefault="004E6DC8" w:rsidP="004E6DC8">
      <w:pPr>
        <w:numPr>
          <w:ilvl w:val="0"/>
          <w:numId w:val="2"/>
        </w:numPr>
        <w:rPr>
          <w:rFonts w:ascii="Candara" w:hAnsi="Candara"/>
        </w:rPr>
      </w:pPr>
      <w:r w:rsidRPr="00833384">
        <w:rPr>
          <w:rFonts w:ascii="Candara" w:hAnsi="Candara"/>
          <w:b/>
          <w:bCs/>
        </w:rPr>
        <w:t>Right to Refuse Extras:</w:t>
      </w:r>
      <w:r w:rsidRPr="00833384">
        <w:rPr>
          <w:rFonts w:ascii="Candara" w:hAnsi="Candara"/>
        </w:rPr>
        <w:t xml:space="preserve"> If a parent falls into arrears, </w:t>
      </w:r>
      <w:r w:rsidR="00D51992">
        <w:rPr>
          <w:rFonts w:ascii="Candara" w:hAnsi="Candara"/>
        </w:rPr>
        <w:t>Bumble Bees Day Nursery &amp; Preschool</w:t>
      </w:r>
      <w:r w:rsidRPr="00833384">
        <w:rPr>
          <w:rFonts w:ascii="Candara" w:hAnsi="Candara"/>
        </w:rPr>
        <w:t xml:space="preserve"> reserves the right to withdraw optional extras or ask parents to supply their own meals/consumables, provided it does not affect the delivery of the core funded hours.</w:t>
      </w:r>
    </w:p>
    <w:p w14:paraId="7361F52E" w14:textId="375F1377" w:rsidR="004E6DC8" w:rsidRPr="00833384" w:rsidRDefault="004E6DC8" w:rsidP="004E6DC8">
      <w:pPr>
        <w:rPr>
          <w:rFonts w:ascii="Candara" w:hAnsi="Candara"/>
          <w:b/>
          <w:bCs/>
        </w:rPr>
      </w:pPr>
      <w:r w:rsidRPr="00833384">
        <w:rPr>
          <w:rFonts w:ascii="Candara" w:hAnsi="Candara"/>
          <w:b/>
          <w:bCs/>
        </w:rPr>
        <w:t>Late Payment Penalties and Actions</w:t>
      </w:r>
    </w:p>
    <w:p w14:paraId="1007E791" w14:textId="4FCC5105" w:rsidR="004E6DC8" w:rsidRPr="00833384" w:rsidRDefault="004E6DC8" w:rsidP="004E6DC8">
      <w:pPr>
        <w:numPr>
          <w:ilvl w:val="0"/>
          <w:numId w:val="3"/>
        </w:numPr>
        <w:rPr>
          <w:rFonts w:ascii="Candara" w:hAnsi="Candara"/>
        </w:rPr>
      </w:pPr>
      <w:r w:rsidRPr="00833384">
        <w:rPr>
          <w:rFonts w:ascii="Candara" w:hAnsi="Candara"/>
          <w:b/>
          <w:bCs/>
        </w:rPr>
        <w:t>Late Fees:</w:t>
      </w:r>
      <w:r w:rsidRPr="00833384">
        <w:rPr>
          <w:rFonts w:ascii="Candara" w:hAnsi="Candara"/>
        </w:rPr>
        <w:t xml:space="preserve"> Payments not received by the agreed due date will incur an immediate late payment fee of </w:t>
      </w:r>
      <w:r w:rsidR="00795DBD" w:rsidRPr="00833384">
        <w:rPr>
          <w:rFonts w:ascii="Candara" w:hAnsi="Candara"/>
        </w:rPr>
        <w:t>£</w:t>
      </w:r>
      <w:r w:rsidRPr="00833384">
        <w:rPr>
          <w:rFonts w:ascii="Candara" w:hAnsi="Candara"/>
        </w:rPr>
        <w:t xml:space="preserve"> 25.00</w:t>
      </w:r>
      <w:r w:rsidR="00795DBD" w:rsidRPr="00833384">
        <w:rPr>
          <w:rFonts w:ascii="Candara" w:hAnsi="Candara"/>
        </w:rPr>
        <w:t>, which will be added to the invoice</w:t>
      </w:r>
      <w:r w:rsidRPr="00833384">
        <w:rPr>
          <w:rFonts w:ascii="Candara" w:hAnsi="Candara"/>
        </w:rPr>
        <w:t>.</w:t>
      </w:r>
    </w:p>
    <w:p w14:paraId="1A4B50E9" w14:textId="01107BB0" w:rsidR="004E6DC8" w:rsidRPr="00833384" w:rsidRDefault="004E6DC8" w:rsidP="004E6DC8">
      <w:pPr>
        <w:numPr>
          <w:ilvl w:val="0"/>
          <w:numId w:val="3"/>
        </w:numPr>
        <w:rPr>
          <w:rFonts w:ascii="Candara" w:hAnsi="Candara"/>
        </w:rPr>
      </w:pPr>
      <w:r w:rsidRPr="00833384">
        <w:rPr>
          <w:rFonts w:ascii="Candara" w:hAnsi="Candara"/>
          <w:b/>
          <w:bCs/>
        </w:rPr>
        <w:lastRenderedPageBreak/>
        <w:t>Interest:</w:t>
      </w:r>
      <w:r w:rsidRPr="00833384">
        <w:rPr>
          <w:rFonts w:ascii="Candara" w:hAnsi="Candara"/>
        </w:rPr>
        <w:t xml:space="preserve"> </w:t>
      </w:r>
      <w:r w:rsidR="004935F2" w:rsidRPr="00833384">
        <w:rPr>
          <w:rFonts w:ascii="Candara" w:hAnsi="Candara"/>
        </w:rPr>
        <w:t>An additional charge of £50 will be applied every month the balance remains outstanding.</w:t>
      </w:r>
    </w:p>
    <w:p w14:paraId="6F2C80AB" w14:textId="08476676" w:rsidR="00096A43" w:rsidRPr="00833384" w:rsidRDefault="004935F2" w:rsidP="004E6DC8">
      <w:pPr>
        <w:numPr>
          <w:ilvl w:val="0"/>
          <w:numId w:val="3"/>
        </w:numPr>
        <w:rPr>
          <w:rFonts w:ascii="Candara" w:hAnsi="Candara"/>
        </w:rPr>
      </w:pPr>
      <w:r w:rsidRPr="00833384">
        <w:rPr>
          <w:rFonts w:ascii="Candara" w:hAnsi="Candara"/>
          <w:b/>
          <w:bCs/>
        </w:rPr>
        <w:t>Financial Difficulties</w:t>
      </w:r>
      <w:r w:rsidRPr="00833384">
        <w:rPr>
          <w:rFonts w:ascii="Candara" w:hAnsi="Candara"/>
        </w:rPr>
        <w:t>: If you are experiencing financial difficulties, please speak to a member of management so that alternative arrangements can be made.</w:t>
      </w:r>
    </w:p>
    <w:p w14:paraId="566BCD11" w14:textId="1307E369" w:rsidR="004E6DC8" w:rsidRDefault="004E6DC8" w:rsidP="004E6DC8">
      <w:pPr>
        <w:numPr>
          <w:ilvl w:val="0"/>
          <w:numId w:val="3"/>
        </w:numPr>
        <w:rPr>
          <w:rFonts w:ascii="Candara" w:hAnsi="Candara"/>
        </w:rPr>
      </w:pPr>
      <w:r w:rsidRPr="00833384">
        <w:rPr>
          <w:rFonts w:ascii="Candara" w:hAnsi="Candara"/>
          <w:b/>
          <w:bCs/>
        </w:rPr>
        <w:t>Service Suspension:</w:t>
      </w:r>
      <w:r w:rsidRPr="00833384">
        <w:rPr>
          <w:rFonts w:ascii="Candara" w:hAnsi="Candara"/>
        </w:rPr>
        <w:t xml:space="preserve"> If a balance remains unpaid for more than</w:t>
      </w:r>
      <w:r w:rsidR="00795DBD" w:rsidRPr="00833384">
        <w:rPr>
          <w:rFonts w:ascii="Candara" w:hAnsi="Candara"/>
        </w:rPr>
        <w:t xml:space="preserve"> 1 month </w:t>
      </w:r>
      <w:r w:rsidRPr="00833384">
        <w:rPr>
          <w:rFonts w:ascii="Candara" w:hAnsi="Candara"/>
        </w:rPr>
        <w:t xml:space="preserve">past the due date, </w:t>
      </w:r>
      <w:r w:rsidR="008D670D">
        <w:rPr>
          <w:rFonts w:ascii="Candara" w:hAnsi="Candara"/>
        </w:rPr>
        <w:t xml:space="preserve">Bumble Bees Day Nursery and Preschool </w:t>
      </w:r>
      <w:r w:rsidRPr="00833384">
        <w:rPr>
          <w:rFonts w:ascii="Candara" w:hAnsi="Candara"/>
        </w:rPr>
        <w:t>reserves the right to temporarily suspend private or extra hours until the account is settled in full.</w:t>
      </w:r>
      <w:r w:rsidR="00795DBD" w:rsidRPr="00833384">
        <w:rPr>
          <w:rFonts w:ascii="Candara" w:hAnsi="Candara"/>
        </w:rPr>
        <w:t xml:space="preserve"> Children will be able to still access their government funded ours only.</w:t>
      </w:r>
    </w:p>
    <w:p w14:paraId="3C2F35B6" w14:textId="77777777" w:rsidR="002E622B" w:rsidRPr="002E622B" w:rsidRDefault="008D670D" w:rsidP="002E622B">
      <w:pPr>
        <w:numPr>
          <w:ilvl w:val="0"/>
          <w:numId w:val="3"/>
        </w:numPr>
        <w:rPr>
          <w:rFonts w:ascii="Candara" w:hAnsi="Candara"/>
        </w:rPr>
      </w:pPr>
      <w:r w:rsidRPr="002E622B">
        <w:rPr>
          <w:rFonts w:ascii="Candara" w:hAnsi="Candara"/>
          <w:b/>
          <w:bCs/>
        </w:rPr>
        <w:t>Allocation of funding:</w:t>
      </w:r>
      <w:r w:rsidRPr="002E622B">
        <w:rPr>
          <w:rFonts w:ascii="Candara" w:hAnsi="Candara"/>
        </w:rPr>
        <w:t xml:space="preserve"> </w:t>
      </w:r>
      <w:r w:rsidR="002E622B" w:rsidRPr="002E622B">
        <w:rPr>
          <w:rFonts w:ascii="Candara" w:hAnsi="Candara"/>
        </w:rPr>
        <w:t>If you withdraw your child from Bumble Bees Day Nursery and Preschool during a term, after funding has been allocated to us, we reserve the right to decline a request to transfer that funding to another setting.</w:t>
      </w:r>
    </w:p>
    <w:p w14:paraId="7A2C4E85" w14:textId="77777777" w:rsidR="002E622B" w:rsidRPr="002E622B" w:rsidRDefault="002E622B" w:rsidP="002E622B">
      <w:pPr>
        <w:numPr>
          <w:ilvl w:val="0"/>
          <w:numId w:val="3"/>
        </w:numPr>
        <w:rPr>
          <w:rFonts w:ascii="Candara" w:hAnsi="Candara"/>
        </w:rPr>
      </w:pPr>
      <w:r w:rsidRPr="002E622B">
        <w:rPr>
          <w:rFonts w:ascii="Candara" w:hAnsi="Candara"/>
        </w:rPr>
        <w:t>Similarly, if your child joins Bumble Bees Day Nursery and Preschool partway through a term and their previous setting is unable to transfer their funding, you will be responsible for paying the full daily fees until funding can be applied for the following term.</w:t>
      </w:r>
    </w:p>
    <w:p w14:paraId="5F4B78F0" w14:textId="10CD487E" w:rsidR="00795DBD" w:rsidRPr="002E622B" w:rsidRDefault="00795DBD" w:rsidP="000B13D9">
      <w:pPr>
        <w:ind w:left="720"/>
        <w:rPr>
          <w:rFonts w:ascii="Candara" w:hAnsi="Candara"/>
          <w:b/>
          <w:bCs/>
        </w:rPr>
      </w:pPr>
    </w:p>
    <w:p w14:paraId="2A5C8B3B" w14:textId="2B736AE5" w:rsidR="004E6DC8" w:rsidRPr="00833384" w:rsidRDefault="00000000" w:rsidP="00795DBD">
      <w:pPr>
        <w:rPr>
          <w:rFonts w:ascii="Candara" w:hAnsi="Candara"/>
        </w:rPr>
      </w:pPr>
      <w:r w:rsidRPr="00833384">
        <w:rPr>
          <w:rFonts w:ascii="Candara" w:hAnsi="Candara"/>
        </w:rPr>
        <w:pict w14:anchorId="38D3DD5F">
          <v:rect id="_x0000_i1025" style="width:0;height:1.5pt" o:hralign="center" o:hrstd="t" o:hr="t" fillcolor="#a0a0a0" stroked="f"/>
        </w:pict>
      </w:r>
    </w:p>
    <w:p w14:paraId="7E90C235" w14:textId="77777777" w:rsidR="004E6DC8" w:rsidRPr="00833384" w:rsidRDefault="004E6DC8">
      <w:pPr>
        <w:rPr>
          <w:rFonts w:ascii="Candara" w:hAnsi="Candara"/>
        </w:rPr>
      </w:pPr>
    </w:p>
    <w:sectPr w:rsidR="004E6DC8" w:rsidRPr="0083338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ndara">
    <w:panose1 w:val="020E0502030303020204"/>
    <w:charset w:val="00"/>
    <w:family w:val="swiss"/>
    <w:pitch w:val="variable"/>
    <w:sig w:usb0="A00002EF" w:usb1="4000A44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F47EAE"/>
    <w:multiLevelType w:val="multilevel"/>
    <w:tmpl w:val="6688C7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5914980"/>
    <w:multiLevelType w:val="multilevel"/>
    <w:tmpl w:val="E08A9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C47004E"/>
    <w:multiLevelType w:val="multilevel"/>
    <w:tmpl w:val="AC9A0F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CA41501"/>
    <w:multiLevelType w:val="multilevel"/>
    <w:tmpl w:val="066CC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DC42A1A"/>
    <w:multiLevelType w:val="multilevel"/>
    <w:tmpl w:val="AEFC6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28159058">
    <w:abstractNumId w:val="0"/>
  </w:num>
  <w:num w:numId="2" w16cid:durableId="1157184721">
    <w:abstractNumId w:val="4"/>
  </w:num>
  <w:num w:numId="3" w16cid:durableId="2137023553">
    <w:abstractNumId w:val="2"/>
  </w:num>
  <w:num w:numId="4" w16cid:durableId="1563983324">
    <w:abstractNumId w:val="3"/>
  </w:num>
  <w:num w:numId="5" w16cid:durableId="19168883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6DC8"/>
    <w:rsid w:val="00096A43"/>
    <w:rsid w:val="000B13D9"/>
    <w:rsid w:val="001C00F4"/>
    <w:rsid w:val="001F6D5E"/>
    <w:rsid w:val="00214222"/>
    <w:rsid w:val="00281D42"/>
    <w:rsid w:val="002E622B"/>
    <w:rsid w:val="00350B39"/>
    <w:rsid w:val="00361845"/>
    <w:rsid w:val="004935F2"/>
    <w:rsid w:val="004E6DC8"/>
    <w:rsid w:val="005768A1"/>
    <w:rsid w:val="005B07BB"/>
    <w:rsid w:val="005F7A6F"/>
    <w:rsid w:val="00735615"/>
    <w:rsid w:val="00782058"/>
    <w:rsid w:val="00795DBD"/>
    <w:rsid w:val="00803B06"/>
    <w:rsid w:val="00833384"/>
    <w:rsid w:val="008D670D"/>
    <w:rsid w:val="00A4487F"/>
    <w:rsid w:val="00AC1AEA"/>
    <w:rsid w:val="00AF3328"/>
    <w:rsid w:val="00B8358A"/>
    <w:rsid w:val="00C226B8"/>
    <w:rsid w:val="00CC1CA3"/>
    <w:rsid w:val="00D51992"/>
    <w:rsid w:val="00D60C0C"/>
    <w:rsid w:val="00E02647"/>
    <w:rsid w:val="00E25ECB"/>
    <w:rsid w:val="00EB3330"/>
    <w:rsid w:val="00FD4B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92A834"/>
  <w15:chartTrackingRefBased/>
  <w15:docId w15:val="{89960992-7D14-4630-8A9C-8214FAC6AF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E6DC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E6DC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E6DC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E6DC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E6DC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E6DC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E6DC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E6DC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E6DC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E6DC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E6DC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E6DC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E6DC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E6DC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E6DC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E6DC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E6DC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E6DC8"/>
    <w:rPr>
      <w:rFonts w:eastAsiaTheme="majorEastAsia" w:cstheme="majorBidi"/>
      <w:color w:val="272727" w:themeColor="text1" w:themeTint="D8"/>
    </w:rPr>
  </w:style>
  <w:style w:type="paragraph" w:styleId="Title">
    <w:name w:val="Title"/>
    <w:basedOn w:val="Normal"/>
    <w:next w:val="Normal"/>
    <w:link w:val="TitleChar"/>
    <w:uiPriority w:val="10"/>
    <w:qFormat/>
    <w:rsid w:val="004E6DC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E6DC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E6DC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E6DC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E6DC8"/>
    <w:pPr>
      <w:spacing w:before="160"/>
      <w:jc w:val="center"/>
    </w:pPr>
    <w:rPr>
      <w:i/>
      <w:iCs/>
      <w:color w:val="404040" w:themeColor="text1" w:themeTint="BF"/>
    </w:rPr>
  </w:style>
  <w:style w:type="character" w:customStyle="1" w:styleId="QuoteChar">
    <w:name w:val="Quote Char"/>
    <w:basedOn w:val="DefaultParagraphFont"/>
    <w:link w:val="Quote"/>
    <w:uiPriority w:val="29"/>
    <w:rsid w:val="004E6DC8"/>
    <w:rPr>
      <w:i/>
      <w:iCs/>
      <w:color w:val="404040" w:themeColor="text1" w:themeTint="BF"/>
    </w:rPr>
  </w:style>
  <w:style w:type="paragraph" w:styleId="ListParagraph">
    <w:name w:val="List Paragraph"/>
    <w:basedOn w:val="Normal"/>
    <w:uiPriority w:val="34"/>
    <w:qFormat/>
    <w:rsid w:val="004E6DC8"/>
    <w:pPr>
      <w:ind w:left="720"/>
      <w:contextualSpacing/>
    </w:pPr>
  </w:style>
  <w:style w:type="character" w:styleId="IntenseEmphasis">
    <w:name w:val="Intense Emphasis"/>
    <w:basedOn w:val="DefaultParagraphFont"/>
    <w:uiPriority w:val="21"/>
    <w:qFormat/>
    <w:rsid w:val="004E6DC8"/>
    <w:rPr>
      <w:i/>
      <w:iCs/>
      <w:color w:val="0F4761" w:themeColor="accent1" w:themeShade="BF"/>
    </w:rPr>
  </w:style>
  <w:style w:type="paragraph" w:styleId="IntenseQuote">
    <w:name w:val="Intense Quote"/>
    <w:basedOn w:val="Normal"/>
    <w:next w:val="Normal"/>
    <w:link w:val="IntenseQuoteChar"/>
    <w:uiPriority w:val="30"/>
    <w:qFormat/>
    <w:rsid w:val="004E6DC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E6DC8"/>
    <w:rPr>
      <w:i/>
      <w:iCs/>
      <w:color w:val="0F4761" w:themeColor="accent1" w:themeShade="BF"/>
    </w:rPr>
  </w:style>
  <w:style w:type="character" w:styleId="IntenseReference">
    <w:name w:val="Intense Reference"/>
    <w:basedOn w:val="DefaultParagraphFont"/>
    <w:uiPriority w:val="32"/>
    <w:qFormat/>
    <w:rsid w:val="004E6DC8"/>
    <w:rPr>
      <w:b/>
      <w:bCs/>
      <w:smallCaps/>
      <w:color w:val="0F4761" w:themeColor="accent1" w:themeShade="BF"/>
      <w:spacing w:val="5"/>
    </w:rPr>
  </w:style>
  <w:style w:type="character" w:styleId="Hyperlink">
    <w:name w:val="Hyperlink"/>
    <w:basedOn w:val="DefaultParagraphFont"/>
    <w:uiPriority w:val="99"/>
    <w:unhideWhenUsed/>
    <w:rsid w:val="004E6DC8"/>
    <w:rPr>
      <w:color w:val="467886" w:themeColor="hyperlink"/>
      <w:u w:val="single"/>
    </w:rPr>
  </w:style>
  <w:style w:type="character" w:styleId="UnresolvedMention">
    <w:name w:val="Unresolved Mention"/>
    <w:basedOn w:val="DefaultParagraphFont"/>
    <w:uiPriority w:val="99"/>
    <w:semiHidden/>
    <w:unhideWhenUsed/>
    <w:rsid w:val="004E6DC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423</Words>
  <Characters>2414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jenny Dicker</dc:creator>
  <cp:keywords/>
  <dc:description/>
  <cp:lastModifiedBy>jenny Dicker</cp:lastModifiedBy>
  <cp:revision>3</cp:revision>
  <cp:lastPrinted>2026-07-02T09:21:00Z</cp:lastPrinted>
  <dcterms:created xsi:type="dcterms:W3CDTF">2026-10-13T15:25:00Z</dcterms:created>
  <dcterms:modified xsi:type="dcterms:W3CDTF">2026-10-13T15:25:00Z</dcterms:modified>
</cp:coreProperties>
</file>