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0CFE1" w14:textId="77777777" w:rsidR="001C097A" w:rsidRDefault="001C097A"/>
    <w:p w14:paraId="567D168B" w14:textId="77777777" w:rsidR="001C097A" w:rsidRDefault="001C097A"/>
    <w:p w14:paraId="223C49CE" w14:textId="77777777" w:rsidR="001C097A" w:rsidRDefault="001C097A"/>
    <w:p w14:paraId="6D192E13" w14:textId="77777777" w:rsidR="001C097A" w:rsidRDefault="001C097A"/>
    <w:p w14:paraId="3309F348" w14:textId="34CE6583" w:rsidR="001C097A" w:rsidRDefault="001C097A" w:rsidP="001C097A">
      <w:pPr>
        <w:jc w:val="center"/>
        <w:rPr>
          <w:rFonts w:ascii="Candara" w:hAnsi="Candara"/>
          <w:b/>
          <w:bCs/>
          <w:u w:val="single"/>
        </w:rPr>
      </w:pPr>
      <w:r w:rsidRPr="001C097A">
        <w:rPr>
          <w:rFonts w:ascii="Candara" w:hAnsi="Candara"/>
          <w:b/>
          <w:bCs/>
          <w:noProof/>
          <w:u w:val="single"/>
        </w:rPr>
        <w:drawing>
          <wp:anchor distT="0" distB="0" distL="114300" distR="114300" simplePos="0" relativeHeight="251658240" behindDoc="0" locked="0" layoutInCell="1" allowOverlap="1" wp14:anchorId="41CDDDCA" wp14:editId="2F1D0585">
            <wp:simplePos x="0" y="0"/>
            <wp:positionH relativeFrom="column">
              <wp:posOffset>311150</wp:posOffset>
            </wp:positionH>
            <wp:positionV relativeFrom="page">
              <wp:posOffset>69850</wp:posOffset>
            </wp:positionV>
            <wp:extent cx="5130800" cy="1873250"/>
            <wp:effectExtent l="0" t="0" r="0" b="0"/>
            <wp:wrapNone/>
            <wp:docPr id="144288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85630" name="Picture 1442885630"/>
                    <pic:cNvPicPr/>
                  </pic:nvPicPr>
                  <pic:blipFill>
                    <a:blip r:embed="rId5">
                      <a:extLst>
                        <a:ext uri="{28A0092B-C50C-407E-A947-70E740481C1C}">
                          <a14:useLocalDpi xmlns:a14="http://schemas.microsoft.com/office/drawing/2010/main" val="0"/>
                        </a:ext>
                      </a:extLst>
                    </a:blip>
                    <a:stretch>
                      <a:fillRect/>
                    </a:stretch>
                  </pic:blipFill>
                  <pic:spPr>
                    <a:xfrm>
                      <a:off x="0" y="0"/>
                      <a:ext cx="5130800" cy="1873250"/>
                    </a:xfrm>
                    <a:prstGeom prst="rect">
                      <a:avLst/>
                    </a:prstGeom>
                  </pic:spPr>
                </pic:pic>
              </a:graphicData>
            </a:graphic>
            <wp14:sizeRelH relativeFrom="margin">
              <wp14:pctWidth>0</wp14:pctWidth>
            </wp14:sizeRelH>
            <wp14:sizeRelV relativeFrom="margin">
              <wp14:pctHeight>0</wp14:pctHeight>
            </wp14:sizeRelV>
          </wp:anchor>
        </w:drawing>
      </w:r>
      <w:r w:rsidRPr="001C097A">
        <w:rPr>
          <w:rFonts w:ascii="Candara" w:hAnsi="Candara"/>
          <w:b/>
          <w:bCs/>
          <w:u w:val="single"/>
        </w:rPr>
        <w:t>Settling in Policy</w:t>
      </w:r>
    </w:p>
    <w:p w14:paraId="50D15E75" w14:textId="77777777" w:rsidR="007F029C" w:rsidRPr="007F029C" w:rsidRDefault="007F029C" w:rsidP="007F029C">
      <w:pPr>
        <w:rPr>
          <w:rFonts w:ascii="Candara" w:hAnsi="Candara"/>
        </w:rPr>
      </w:pPr>
      <w:r w:rsidRPr="007F029C">
        <w:rPr>
          <w:rFonts w:ascii="Candara" w:hAnsi="Candara"/>
          <w:b/>
          <w:bCs/>
        </w:rPr>
        <w:t>Settling-In Policy</w:t>
      </w:r>
    </w:p>
    <w:p w14:paraId="0B218F64" w14:textId="77777777" w:rsidR="007F029C" w:rsidRPr="007F029C" w:rsidRDefault="007F029C" w:rsidP="007F029C">
      <w:pPr>
        <w:rPr>
          <w:rFonts w:ascii="Candara" w:hAnsi="Candara"/>
        </w:rPr>
      </w:pPr>
      <w:r w:rsidRPr="007F029C">
        <w:rPr>
          <w:rFonts w:ascii="Candara" w:hAnsi="Candara"/>
        </w:rPr>
        <w:t>We want children to feel safe, stimulated, and happy at Bumble Bees, and to feel secure and comfortable with our staff. We also want parents to have confidence in both their children's wellbeing and their role as our active partners.</w:t>
      </w:r>
    </w:p>
    <w:p w14:paraId="21869D7C" w14:textId="77777777" w:rsidR="007F029C" w:rsidRPr="007F029C" w:rsidRDefault="007F029C" w:rsidP="007F029C">
      <w:pPr>
        <w:rPr>
          <w:rFonts w:ascii="Candara" w:hAnsi="Candara"/>
        </w:rPr>
      </w:pPr>
      <w:r w:rsidRPr="007F029C">
        <w:rPr>
          <w:rFonts w:ascii="Candara" w:hAnsi="Candara"/>
        </w:rPr>
        <w:t>We aim to make the nursery a welcoming place where children settle quickly and easily, with careful consideration given to the individual needs and circumstances of each child and their family.</w:t>
      </w:r>
    </w:p>
    <w:p w14:paraId="445473B1" w14:textId="77777777" w:rsidR="007F029C" w:rsidRPr="007F029C" w:rsidRDefault="007F029C" w:rsidP="007F029C">
      <w:pPr>
        <w:rPr>
          <w:rFonts w:ascii="Candara" w:hAnsi="Candara"/>
        </w:rPr>
      </w:pPr>
      <w:r w:rsidRPr="007F029C">
        <w:rPr>
          <w:rFonts w:ascii="Candara" w:hAnsi="Candara"/>
        </w:rPr>
        <w:t>Before a child starts at the nursery, we provide parents with information, including our policies, fee and funding structures, and written and verbal communication about our setting.</w:t>
      </w:r>
    </w:p>
    <w:p w14:paraId="76E71860" w14:textId="77777777" w:rsidR="007F029C" w:rsidRPr="007F029C" w:rsidRDefault="007F029C" w:rsidP="007F029C">
      <w:pPr>
        <w:rPr>
          <w:rFonts w:ascii="Candara" w:hAnsi="Candara"/>
        </w:rPr>
      </w:pPr>
      <w:r w:rsidRPr="007F029C">
        <w:rPr>
          <w:rFonts w:ascii="Candara" w:hAnsi="Candara"/>
        </w:rPr>
        <w:t>We ensure that all staff are aware of all relevant information about each child, including:</w:t>
      </w:r>
    </w:p>
    <w:p w14:paraId="1A9F1B3B" w14:textId="77777777" w:rsidR="007F029C" w:rsidRPr="007F029C" w:rsidRDefault="007F029C" w:rsidP="007F029C">
      <w:pPr>
        <w:numPr>
          <w:ilvl w:val="0"/>
          <w:numId w:val="1"/>
        </w:numPr>
        <w:rPr>
          <w:rFonts w:ascii="Candara" w:hAnsi="Candara"/>
        </w:rPr>
      </w:pPr>
      <w:r w:rsidRPr="007F029C">
        <w:rPr>
          <w:rFonts w:ascii="Candara" w:hAnsi="Candara"/>
        </w:rPr>
        <w:t>Allergies</w:t>
      </w:r>
    </w:p>
    <w:p w14:paraId="64E45FC0" w14:textId="77777777" w:rsidR="007F029C" w:rsidRPr="007F029C" w:rsidRDefault="007F029C" w:rsidP="007F029C">
      <w:pPr>
        <w:numPr>
          <w:ilvl w:val="0"/>
          <w:numId w:val="1"/>
        </w:numPr>
        <w:rPr>
          <w:rFonts w:ascii="Candara" w:hAnsi="Candara"/>
        </w:rPr>
      </w:pPr>
      <w:r w:rsidRPr="007F029C">
        <w:rPr>
          <w:rFonts w:ascii="Candara" w:hAnsi="Candara"/>
        </w:rPr>
        <w:t>Food intolerances</w:t>
      </w:r>
    </w:p>
    <w:p w14:paraId="283A473B" w14:textId="77777777" w:rsidR="007F029C" w:rsidRPr="007F029C" w:rsidRDefault="007F029C" w:rsidP="007F029C">
      <w:pPr>
        <w:numPr>
          <w:ilvl w:val="0"/>
          <w:numId w:val="1"/>
        </w:numPr>
        <w:rPr>
          <w:rFonts w:ascii="Candara" w:hAnsi="Candara"/>
        </w:rPr>
      </w:pPr>
      <w:r w:rsidRPr="007F029C">
        <w:rPr>
          <w:rFonts w:ascii="Candara" w:hAnsi="Candara"/>
        </w:rPr>
        <w:t>Family dynamics</w:t>
      </w:r>
    </w:p>
    <w:p w14:paraId="5ECB6D49" w14:textId="77777777" w:rsidR="007F029C" w:rsidRPr="007F029C" w:rsidRDefault="007F029C" w:rsidP="007F029C">
      <w:pPr>
        <w:numPr>
          <w:ilvl w:val="0"/>
          <w:numId w:val="1"/>
        </w:numPr>
        <w:rPr>
          <w:rFonts w:ascii="Candara" w:hAnsi="Candara"/>
        </w:rPr>
      </w:pPr>
      <w:r w:rsidRPr="007F029C">
        <w:rPr>
          <w:rFonts w:ascii="Candara" w:hAnsi="Candara"/>
        </w:rPr>
        <w:t>Additional carers</w:t>
      </w:r>
    </w:p>
    <w:p w14:paraId="3D2C74F8" w14:textId="77777777" w:rsidR="007F029C" w:rsidRPr="007F029C" w:rsidRDefault="007F029C" w:rsidP="007F029C">
      <w:pPr>
        <w:numPr>
          <w:ilvl w:val="0"/>
          <w:numId w:val="1"/>
        </w:numPr>
        <w:rPr>
          <w:rFonts w:ascii="Candara" w:hAnsi="Candara"/>
        </w:rPr>
      </w:pPr>
      <w:r w:rsidRPr="007F029C">
        <w:rPr>
          <w:rFonts w:ascii="Candara" w:hAnsi="Candara"/>
        </w:rPr>
        <w:t>Medical needs</w:t>
      </w:r>
    </w:p>
    <w:p w14:paraId="6D9013B3" w14:textId="77777777" w:rsidR="007F029C" w:rsidRPr="007F029C" w:rsidRDefault="007F029C" w:rsidP="007F029C">
      <w:pPr>
        <w:numPr>
          <w:ilvl w:val="0"/>
          <w:numId w:val="1"/>
        </w:numPr>
        <w:rPr>
          <w:rFonts w:ascii="Candara" w:hAnsi="Candara"/>
        </w:rPr>
      </w:pPr>
      <w:r w:rsidRPr="007F029C">
        <w:rPr>
          <w:rFonts w:ascii="Candara" w:hAnsi="Candara"/>
        </w:rPr>
        <w:t>Special Educational Needs and Disabilities (SEND)</w:t>
      </w:r>
    </w:p>
    <w:p w14:paraId="4B50B06A" w14:textId="77777777" w:rsidR="007F029C" w:rsidRPr="007F029C" w:rsidRDefault="007F029C" w:rsidP="007F029C">
      <w:pPr>
        <w:rPr>
          <w:rFonts w:ascii="Candara" w:hAnsi="Candara"/>
        </w:rPr>
      </w:pPr>
      <w:r w:rsidRPr="007F029C">
        <w:rPr>
          <w:rFonts w:ascii="Candara" w:hAnsi="Candara"/>
        </w:rPr>
        <w:t>A key person is allocated to each child when they start at the nursery. They will be the main point of contact between the nursery and home.</w:t>
      </w:r>
    </w:p>
    <w:p w14:paraId="4B8E214C" w14:textId="6C0FDB18" w:rsidR="007F029C" w:rsidRPr="007F029C" w:rsidRDefault="007F029C" w:rsidP="007F029C">
      <w:pPr>
        <w:rPr>
          <w:rFonts w:ascii="Candara" w:hAnsi="Candara"/>
        </w:rPr>
      </w:pPr>
      <w:r w:rsidRPr="007F029C">
        <w:rPr>
          <w:rFonts w:ascii="Candara" w:hAnsi="Candara"/>
        </w:rPr>
        <w:t>Settling-In Sessions</w:t>
      </w:r>
      <w:r w:rsidRPr="007F029C">
        <w:rPr>
          <w:rFonts w:ascii="Candara" w:hAnsi="Candara"/>
        </w:rPr>
        <w:t xml:space="preserve"> are b</w:t>
      </w:r>
      <w:r w:rsidRPr="007F029C">
        <w:rPr>
          <w:rFonts w:ascii="Candara" w:hAnsi="Candara"/>
        </w:rPr>
        <w:t>ooked as close as possible to the child's start date.</w:t>
      </w:r>
    </w:p>
    <w:p w14:paraId="3CB12486" w14:textId="77777777" w:rsidR="007F029C" w:rsidRPr="007F029C" w:rsidRDefault="007F029C" w:rsidP="007F029C">
      <w:pPr>
        <w:rPr>
          <w:rFonts w:ascii="Candara" w:hAnsi="Candara"/>
        </w:rPr>
      </w:pPr>
      <w:r w:rsidRPr="007F029C">
        <w:rPr>
          <w:rFonts w:ascii="Candara" w:hAnsi="Candara"/>
          <w:b/>
          <w:bCs/>
        </w:rPr>
        <w:t>Settle 1</w:t>
      </w:r>
    </w:p>
    <w:p w14:paraId="20C1A045" w14:textId="77777777" w:rsidR="007F029C" w:rsidRPr="007F029C" w:rsidRDefault="007F029C" w:rsidP="007F029C">
      <w:pPr>
        <w:numPr>
          <w:ilvl w:val="0"/>
          <w:numId w:val="2"/>
        </w:numPr>
        <w:rPr>
          <w:rFonts w:ascii="Candara" w:hAnsi="Candara"/>
        </w:rPr>
      </w:pPr>
      <w:r w:rsidRPr="007F029C">
        <w:rPr>
          <w:rFonts w:ascii="Candara" w:hAnsi="Candara"/>
        </w:rPr>
        <w:t xml:space="preserve">Consists of a visit of up to one hour with the child and parent/carer, usually from </w:t>
      </w:r>
      <w:r w:rsidRPr="007F029C">
        <w:rPr>
          <w:rFonts w:ascii="Candara" w:hAnsi="Candara"/>
          <w:b/>
          <w:bCs/>
        </w:rPr>
        <w:t>10:00 am to 11:00 am</w:t>
      </w:r>
      <w:r w:rsidRPr="007F029C">
        <w:rPr>
          <w:rFonts w:ascii="Candara" w:hAnsi="Candara"/>
        </w:rPr>
        <w:t>.</w:t>
      </w:r>
    </w:p>
    <w:p w14:paraId="3F2E48D0" w14:textId="77777777" w:rsidR="007F029C" w:rsidRPr="007F029C" w:rsidRDefault="007F029C" w:rsidP="007F029C">
      <w:pPr>
        <w:numPr>
          <w:ilvl w:val="0"/>
          <w:numId w:val="2"/>
        </w:numPr>
        <w:rPr>
          <w:rFonts w:ascii="Candara" w:hAnsi="Candara"/>
        </w:rPr>
      </w:pPr>
      <w:r w:rsidRPr="007F029C">
        <w:rPr>
          <w:rFonts w:ascii="Candara" w:hAnsi="Candara"/>
        </w:rPr>
        <w:t>During this visit, all relevant paperwork will be completed.</w:t>
      </w:r>
    </w:p>
    <w:p w14:paraId="6DAC33EB" w14:textId="77777777" w:rsidR="007F029C" w:rsidRPr="007F029C" w:rsidRDefault="007F029C" w:rsidP="007F029C">
      <w:pPr>
        <w:numPr>
          <w:ilvl w:val="0"/>
          <w:numId w:val="2"/>
        </w:numPr>
        <w:rPr>
          <w:rFonts w:ascii="Candara" w:hAnsi="Candara"/>
        </w:rPr>
      </w:pPr>
      <w:r w:rsidRPr="007F029C">
        <w:rPr>
          <w:rFonts w:ascii="Candara" w:hAnsi="Candara"/>
          <w:b/>
          <w:bCs/>
        </w:rPr>
        <w:t>Free of charge.</w:t>
      </w:r>
    </w:p>
    <w:p w14:paraId="0250AED8" w14:textId="77777777" w:rsidR="007F029C" w:rsidRPr="007F029C" w:rsidRDefault="007F029C" w:rsidP="007F029C">
      <w:pPr>
        <w:rPr>
          <w:rFonts w:ascii="Candara" w:hAnsi="Candara"/>
        </w:rPr>
      </w:pPr>
      <w:r w:rsidRPr="007F029C">
        <w:rPr>
          <w:rFonts w:ascii="Candara" w:hAnsi="Candara"/>
          <w:b/>
          <w:bCs/>
        </w:rPr>
        <w:lastRenderedPageBreak/>
        <w:t>Settle 2</w:t>
      </w:r>
    </w:p>
    <w:p w14:paraId="6C503A4E" w14:textId="77777777" w:rsidR="007F029C" w:rsidRPr="007F029C" w:rsidRDefault="007F029C" w:rsidP="007F029C">
      <w:pPr>
        <w:numPr>
          <w:ilvl w:val="0"/>
          <w:numId w:val="3"/>
        </w:numPr>
        <w:rPr>
          <w:rFonts w:ascii="Candara" w:hAnsi="Candara"/>
        </w:rPr>
      </w:pPr>
      <w:r w:rsidRPr="007F029C">
        <w:rPr>
          <w:rFonts w:ascii="Candara" w:hAnsi="Candara"/>
        </w:rPr>
        <w:t xml:space="preserve">The child attends independently for </w:t>
      </w:r>
      <w:r w:rsidRPr="007F029C">
        <w:rPr>
          <w:rFonts w:ascii="Candara" w:hAnsi="Candara"/>
          <w:b/>
          <w:bCs/>
        </w:rPr>
        <w:t>two hours</w:t>
      </w:r>
      <w:r w:rsidRPr="007F029C">
        <w:rPr>
          <w:rFonts w:ascii="Candara" w:hAnsi="Candara"/>
        </w:rPr>
        <w:t xml:space="preserve">, usually from </w:t>
      </w:r>
      <w:r w:rsidRPr="007F029C">
        <w:rPr>
          <w:rFonts w:ascii="Candara" w:hAnsi="Candara"/>
          <w:b/>
          <w:bCs/>
        </w:rPr>
        <w:t>9:30 am to 11:30 am</w:t>
      </w:r>
      <w:r w:rsidRPr="007F029C">
        <w:rPr>
          <w:rFonts w:ascii="Candara" w:hAnsi="Candara"/>
        </w:rPr>
        <w:t>.</w:t>
      </w:r>
    </w:p>
    <w:p w14:paraId="5CD9B820" w14:textId="77777777" w:rsidR="007F029C" w:rsidRPr="007F029C" w:rsidRDefault="007F029C" w:rsidP="007F029C">
      <w:pPr>
        <w:numPr>
          <w:ilvl w:val="0"/>
          <w:numId w:val="3"/>
        </w:numPr>
        <w:rPr>
          <w:rFonts w:ascii="Candara" w:hAnsi="Candara"/>
        </w:rPr>
      </w:pPr>
      <w:r w:rsidRPr="007F029C">
        <w:rPr>
          <w:rFonts w:ascii="Candara" w:hAnsi="Candara"/>
        </w:rPr>
        <w:t>Parents are asked to provide a water bottle and a healthy snack.</w:t>
      </w:r>
    </w:p>
    <w:p w14:paraId="277982DC" w14:textId="77777777" w:rsidR="007F029C" w:rsidRPr="007F029C" w:rsidRDefault="007F029C" w:rsidP="007F029C">
      <w:pPr>
        <w:numPr>
          <w:ilvl w:val="0"/>
          <w:numId w:val="3"/>
        </w:numPr>
        <w:rPr>
          <w:rFonts w:ascii="Candara" w:hAnsi="Candara"/>
        </w:rPr>
      </w:pPr>
      <w:r w:rsidRPr="007F029C">
        <w:rPr>
          <w:rFonts w:ascii="Candara" w:hAnsi="Candara"/>
          <w:b/>
          <w:bCs/>
        </w:rPr>
        <w:t>Charged at the nursery's hourly rate.</w:t>
      </w:r>
    </w:p>
    <w:p w14:paraId="7B9E0696" w14:textId="77777777" w:rsidR="007F029C" w:rsidRPr="007F029C" w:rsidRDefault="007F029C" w:rsidP="007F029C">
      <w:pPr>
        <w:rPr>
          <w:rFonts w:ascii="Candara" w:hAnsi="Candara"/>
        </w:rPr>
      </w:pPr>
      <w:r w:rsidRPr="007F029C">
        <w:rPr>
          <w:rFonts w:ascii="Candara" w:hAnsi="Candara"/>
          <w:b/>
          <w:bCs/>
        </w:rPr>
        <w:t>Settle 3</w:t>
      </w:r>
    </w:p>
    <w:p w14:paraId="786FB26F" w14:textId="77777777" w:rsidR="007F029C" w:rsidRPr="007F029C" w:rsidRDefault="007F029C" w:rsidP="007F029C">
      <w:pPr>
        <w:numPr>
          <w:ilvl w:val="0"/>
          <w:numId w:val="4"/>
        </w:numPr>
        <w:rPr>
          <w:rFonts w:ascii="Candara" w:hAnsi="Candara"/>
        </w:rPr>
      </w:pPr>
      <w:r w:rsidRPr="007F029C">
        <w:rPr>
          <w:rFonts w:ascii="Candara" w:hAnsi="Candara"/>
        </w:rPr>
        <w:t xml:space="preserve">The child attends independently for </w:t>
      </w:r>
      <w:r w:rsidRPr="007F029C">
        <w:rPr>
          <w:rFonts w:ascii="Candara" w:hAnsi="Candara"/>
          <w:b/>
          <w:bCs/>
        </w:rPr>
        <w:t>four hours</w:t>
      </w:r>
      <w:r w:rsidRPr="007F029C">
        <w:rPr>
          <w:rFonts w:ascii="Candara" w:hAnsi="Candara"/>
        </w:rPr>
        <w:t xml:space="preserve">, usually from </w:t>
      </w:r>
      <w:r w:rsidRPr="007F029C">
        <w:rPr>
          <w:rFonts w:ascii="Candara" w:hAnsi="Candara"/>
          <w:b/>
          <w:bCs/>
        </w:rPr>
        <w:t>9:30 am to 1:30 pm</w:t>
      </w:r>
      <w:r w:rsidRPr="007F029C">
        <w:rPr>
          <w:rFonts w:ascii="Candara" w:hAnsi="Candara"/>
        </w:rPr>
        <w:t>.</w:t>
      </w:r>
    </w:p>
    <w:p w14:paraId="701D3599" w14:textId="77777777" w:rsidR="007F029C" w:rsidRPr="007F029C" w:rsidRDefault="007F029C" w:rsidP="007F029C">
      <w:pPr>
        <w:numPr>
          <w:ilvl w:val="0"/>
          <w:numId w:val="4"/>
        </w:numPr>
        <w:rPr>
          <w:rFonts w:ascii="Candara" w:hAnsi="Candara"/>
        </w:rPr>
      </w:pPr>
      <w:r w:rsidRPr="007F029C">
        <w:rPr>
          <w:rFonts w:ascii="Candara" w:hAnsi="Candara"/>
        </w:rPr>
        <w:t>Parents are asked to provide a water bottle, a healthy snack, and a packed lunch.</w:t>
      </w:r>
    </w:p>
    <w:p w14:paraId="2B9E105D" w14:textId="77777777" w:rsidR="007F029C" w:rsidRPr="007F029C" w:rsidRDefault="007F029C" w:rsidP="007F029C">
      <w:pPr>
        <w:numPr>
          <w:ilvl w:val="0"/>
          <w:numId w:val="4"/>
        </w:numPr>
        <w:rPr>
          <w:rFonts w:ascii="Candara" w:hAnsi="Candara"/>
        </w:rPr>
      </w:pPr>
      <w:r w:rsidRPr="007F029C">
        <w:rPr>
          <w:rFonts w:ascii="Candara" w:hAnsi="Candara"/>
          <w:b/>
          <w:bCs/>
        </w:rPr>
        <w:t>Charged at the nursery's hourly rate.</w:t>
      </w:r>
    </w:p>
    <w:p w14:paraId="69E69B45" w14:textId="77777777" w:rsidR="007F029C" w:rsidRPr="007F029C" w:rsidRDefault="007F029C" w:rsidP="007F029C">
      <w:pPr>
        <w:rPr>
          <w:rFonts w:ascii="Candara" w:hAnsi="Candara"/>
        </w:rPr>
      </w:pPr>
      <w:r w:rsidRPr="007F029C">
        <w:rPr>
          <w:rFonts w:ascii="Candara" w:hAnsi="Candara"/>
        </w:rPr>
        <w:t>If a child has settled well during these sessions, they will be ready to attend on their agreed start date. Wherever possible, settling-in sessions are scheduled on the days the child will normally attend. This helps ensure the smooth running of the nursery and enables us to maintain appropriate child-to-carer ratios.</w:t>
      </w:r>
    </w:p>
    <w:p w14:paraId="4EDF9DF3" w14:textId="77777777" w:rsidR="007F029C" w:rsidRPr="007F029C" w:rsidRDefault="007F029C" w:rsidP="007F029C">
      <w:pPr>
        <w:rPr>
          <w:rFonts w:ascii="Candara" w:hAnsi="Candara"/>
        </w:rPr>
      </w:pPr>
      <w:r w:rsidRPr="007F029C">
        <w:rPr>
          <w:rFonts w:ascii="Candara" w:hAnsi="Candara"/>
        </w:rPr>
        <w:t>We recognise that every child is different, and not all children settle within the usual timeframe. Where necessary, we may extend or adjust the settling-in sessions to meet the individual needs of the child. In these instances, staff will liaise with parents to ensure the child feels comfortable and confident before starting at the nursery.</w:t>
      </w:r>
    </w:p>
    <w:p w14:paraId="55ECBCE1" w14:textId="77777777" w:rsidR="007F029C" w:rsidRDefault="007F029C" w:rsidP="007F029C">
      <w:pPr>
        <w:rPr>
          <w:rFonts w:ascii="Candara" w:hAnsi="Candara"/>
          <w:b/>
          <w:bCs/>
        </w:rPr>
      </w:pPr>
    </w:p>
    <w:p w14:paraId="73BB6517" w14:textId="375513FE" w:rsidR="007F029C" w:rsidRPr="007F029C" w:rsidRDefault="007F029C" w:rsidP="007F029C">
      <w:pPr>
        <w:rPr>
          <w:rFonts w:ascii="Candara" w:hAnsi="Candara"/>
        </w:rPr>
      </w:pPr>
      <w:r w:rsidRPr="007F029C">
        <w:rPr>
          <w:rFonts w:ascii="Candara" w:hAnsi="Candara"/>
          <w:b/>
          <w:bCs/>
        </w:rPr>
        <w:t>Updated: August 2026</w:t>
      </w:r>
    </w:p>
    <w:p w14:paraId="16BB6D5A" w14:textId="3A2CA19D" w:rsidR="004634F4" w:rsidRPr="001C097A" w:rsidRDefault="004634F4" w:rsidP="001C097A">
      <w:pPr>
        <w:rPr>
          <w:rFonts w:ascii="Candara" w:hAnsi="Candara"/>
        </w:rPr>
      </w:pPr>
    </w:p>
    <w:sectPr w:rsidR="004634F4" w:rsidRPr="001C09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D40"/>
    <w:multiLevelType w:val="multilevel"/>
    <w:tmpl w:val="88B4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729FE"/>
    <w:multiLevelType w:val="multilevel"/>
    <w:tmpl w:val="3F2C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D5E37"/>
    <w:multiLevelType w:val="multilevel"/>
    <w:tmpl w:val="48FC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D1D6C"/>
    <w:multiLevelType w:val="multilevel"/>
    <w:tmpl w:val="EDE8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613292">
    <w:abstractNumId w:val="0"/>
  </w:num>
  <w:num w:numId="2" w16cid:durableId="1770349651">
    <w:abstractNumId w:val="3"/>
  </w:num>
  <w:num w:numId="3" w16cid:durableId="616065268">
    <w:abstractNumId w:val="1"/>
  </w:num>
  <w:num w:numId="4" w16cid:durableId="1334918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7A"/>
    <w:rsid w:val="001C097A"/>
    <w:rsid w:val="004634F4"/>
    <w:rsid w:val="007F029C"/>
    <w:rsid w:val="009E5CC3"/>
    <w:rsid w:val="00CE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AC674"/>
  <w15:chartTrackingRefBased/>
  <w15:docId w15:val="{6E9F45D5-0157-40D3-B2E4-256FF9F5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97A"/>
    <w:rPr>
      <w:rFonts w:eastAsiaTheme="majorEastAsia" w:cstheme="majorBidi"/>
      <w:color w:val="272727" w:themeColor="text1" w:themeTint="D8"/>
    </w:rPr>
  </w:style>
  <w:style w:type="paragraph" w:styleId="Title">
    <w:name w:val="Title"/>
    <w:basedOn w:val="Normal"/>
    <w:next w:val="Normal"/>
    <w:link w:val="TitleChar"/>
    <w:uiPriority w:val="10"/>
    <w:qFormat/>
    <w:rsid w:val="001C0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97A"/>
    <w:pPr>
      <w:spacing w:before="160"/>
      <w:jc w:val="center"/>
    </w:pPr>
    <w:rPr>
      <w:i/>
      <w:iCs/>
      <w:color w:val="404040" w:themeColor="text1" w:themeTint="BF"/>
    </w:rPr>
  </w:style>
  <w:style w:type="character" w:customStyle="1" w:styleId="QuoteChar">
    <w:name w:val="Quote Char"/>
    <w:basedOn w:val="DefaultParagraphFont"/>
    <w:link w:val="Quote"/>
    <w:uiPriority w:val="29"/>
    <w:rsid w:val="001C097A"/>
    <w:rPr>
      <w:i/>
      <w:iCs/>
      <w:color w:val="404040" w:themeColor="text1" w:themeTint="BF"/>
    </w:rPr>
  </w:style>
  <w:style w:type="paragraph" w:styleId="ListParagraph">
    <w:name w:val="List Paragraph"/>
    <w:basedOn w:val="Normal"/>
    <w:uiPriority w:val="34"/>
    <w:qFormat/>
    <w:rsid w:val="001C097A"/>
    <w:pPr>
      <w:ind w:left="720"/>
      <w:contextualSpacing/>
    </w:pPr>
  </w:style>
  <w:style w:type="character" w:styleId="IntenseEmphasis">
    <w:name w:val="Intense Emphasis"/>
    <w:basedOn w:val="DefaultParagraphFont"/>
    <w:uiPriority w:val="21"/>
    <w:qFormat/>
    <w:rsid w:val="001C097A"/>
    <w:rPr>
      <w:i/>
      <w:iCs/>
      <w:color w:val="0F4761" w:themeColor="accent1" w:themeShade="BF"/>
    </w:rPr>
  </w:style>
  <w:style w:type="paragraph" w:styleId="IntenseQuote">
    <w:name w:val="Intense Quote"/>
    <w:basedOn w:val="Normal"/>
    <w:next w:val="Normal"/>
    <w:link w:val="IntenseQuoteChar"/>
    <w:uiPriority w:val="30"/>
    <w:qFormat/>
    <w:rsid w:val="001C0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97A"/>
    <w:rPr>
      <w:i/>
      <w:iCs/>
      <w:color w:val="0F4761" w:themeColor="accent1" w:themeShade="BF"/>
    </w:rPr>
  </w:style>
  <w:style w:type="character" w:styleId="IntenseReference">
    <w:name w:val="Intense Reference"/>
    <w:basedOn w:val="DefaultParagraphFont"/>
    <w:uiPriority w:val="32"/>
    <w:qFormat/>
    <w:rsid w:val="001C0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1</cp:revision>
  <dcterms:created xsi:type="dcterms:W3CDTF">2026-08-03T09:39:00Z</dcterms:created>
  <dcterms:modified xsi:type="dcterms:W3CDTF">2026-08-03T10:26:00Z</dcterms:modified>
</cp:coreProperties>
</file>